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41A" w:rsidRDefault="0081479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22441A" w:rsidRDefault="0081479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22441A" w:rsidRDefault="0081479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73E5E">
        <w:rPr>
          <w:rFonts w:ascii="Corbel" w:hAnsi="Corbel"/>
          <w:i/>
          <w:smallCaps/>
          <w:sz w:val="24"/>
          <w:szCs w:val="24"/>
        </w:rPr>
        <w:t>2024-2027</w:t>
      </w:r>
    </w:p>
    <w:p w:rsidR="0022441A" w:rsidRDefault="0081479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22441A" w:rsidRDefault="0081479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B73E5E">
        <w:rPr>
          <w:rFonts w:ascii="Corbel" w:hAnsi="Corbel"/>
          <w:sz w:val="20"/>
          <w:szCs w:val="20"/>
        </w:rPr>
        <w:t>akademicki  2025/2026</w:t>
      </w:r>
      <w:bookmarkStart w:id="0" w:name="_GoBack"/>
      <w:bookmarkEnd w:id="0"/>
    </w:p>
    <w:p w:rsidR="0022441A" w:rsidRDefault="0022441A">
      <w:pPr>
        <w:spacing w:after="0" w:line="240" w:lineRule="auto"/>
        <w:rPr>
          <w:rFonts w:ascii="Corbel" w:hAnsi="Corbel"/>
          <w:sz w:val="24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Relacje międzykulturowe w epoce średniowiecza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04100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04100A" w:rsidP="0004100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4100A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>
              <w:rPr>
                <w:rFonts w:ascii="Corbel" w:hAnsi="Corbel"/>
                <w:b w:val="0"/>
                <w:sz w:val="24"/>
                <w:szCs w:val="24"/>
              </w:rPr>
              <w:t>Historii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after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stacjonarne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rok 2, semestr 3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04100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4100A">
              <w:rPr>
                <w:rFonts w:ascii="Corbel" w:hAnsi="Corbel"/>
                <w:b w:val="0"/>
                <w:sz w:val="24"/>
                <w:szCs w:val="24"/>
              </w:rPr>
              <w:t xml:space="preserve">Leszek </w:t>
            </w:r>
            <w:proofErr w:type="spellStart"/>
            <w:r w:rsidRPr="0004100A">
              <w:rPr>
                <w:rFonts w:ascii="Corbel" w:hAnsi="Corbel"/>
                <w:b w:val="0"/>
                <w:sz w:val="24"/>
                <w:szCs w:val="24"/>
              </w:rPr>
              <w:t>Poniewozik</w:t>
            </w:r>
            <w:proofErr w:type="spellEnd"/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Leszek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Poniewozik</w:t>
            </w:r>
            <w:proofErr w:type="spellEnd"/>
          </w:p>
        </w:tc>
      </w:tr>
    </w:tbl>
    <w:p w:rsidR="0022441A" w:rsidRDefault="00814794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2441A" w:rsidRDefault="0022441A">
      <w:pPr>
        <w:pStyle w:val="Podpunkty"/>
        <w:ind w:left="0"/>
        <w:rPr>
          <w:rFonts w:ascii="Corbel" w:hAnsi="Corbel"/>
          <w:sz w:val="24"/>
          <w:szCs w:val="24"/>
        </w:rPr>
      </w:pPr>
    </w:p>
    <w:p w:rsidR="0022441A" w:rsidRDefault="0081479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2441A" w:rsidRDefault="0022441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50"/>
        <w:gridCol w:w="913"/>
        <w:gridCol w:w="787"/>
        <w:gridCol w:w="848"/>
        <w:gridCol w:w="804"/>
        <w:gridCol w:w="822"/>
        <w:gridCol w:w="762"/>
        <w:gridCol w:w="951"/>
        <w:gridCol w:w="1190"/>
        <w:gridCol w:w="1501"/>
      </w:tblGrid>
      <w:tr w:rsidR="0022441A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2441A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04100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2441A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2441A" w:rsidRDefault="0022441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2441A" w:rsidRDefault="0022441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2441A" w:rsidRDefault="0081479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22441A" w:rsidRDefault="0081479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22441A" w:rsidRDefault="0081479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2441A" w:rsidRDefault="002244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2441A" w:rsidRDefault="008147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2441A" w:rsidRDefault="008147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– zaliczenie</w:t>
      </w:r>
    </w:p>
    <w:p w:rsidR="0022441A" w:rsidRDefault="008147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zaliczenie z oceną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22441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średniowiecza – głównie w aspekcie kulturowym i społecznym</w:t>
            </w:r>
          </w:p>
          <w:p w:rsidR="0022441A" w:rsidRDefault="0022441A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22441A" w:rsidRDefault="0022441A">
      <w:pPr>
        <w:pStyle w:val="Punktygwne"/>
        <w:spacing w:before="0" w:after="0"/>
        <w:rPr>
          <w:rFonts w:ascii="Corbel" w:hAnsi="Corbel"/>
          <w:szCs w:val="24"/>
        </w:rPr>
      </w:pPr>
    </w:p>
    <w:p w:rsidR="0022441A" w:rsidRDefault="0081479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2441A" w:rsidRDefault="0022441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2244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głównych obszarów wymiany międzykulturowej w epoce średniowiecza</w:t>
            </w:r>
          </w:p>
        </w:tc>
      </w:tr>
      <w:tr w:rsidR="002244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Określenie specyfiki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kontaków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międzykulturowych w wiekach średnich</w:t>
            </w:r>
          </w:p>
        </w:tc>
      </w:tr>
      <w:tr w:rsidR="002244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2441A" w:rsidRDefault="0081479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2441A" w:rsidRDefault="0022441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 – absolwent zna i rozumie w zaawansowanym stopniu znaczenie wiedzy o komunikowaniu międzykulturowym w systemie nauk oraz jej specyfikę metodologiczną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 – absolwent zna i rozumie terminologię z zakresu wiedzy o kulturze i komunikacji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 – absolwent potrafi wyszukiwać, analizować, oceniać, selekcjonować i użytkować informacje z dziedziny kultury z wykorzystaniem różnych źródeł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22441A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 – absolwent potrafi posługując się właściwymi ujęciami teoretycznym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22441A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 – absolwent jest gotów do krytycznej oceny posiadanej przez siebie wiedzy,</w:t>
            </w:r>
          </w:p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przyjmowania nowych idei, zmiany opinii w świetle</w:t>
            </w:r>
          </w:p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dostępnych nowych argumentów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</w:tc>
      </w:tr>
      <w:tr w:rsidR="0022441A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K_K03 – absolwent jest gotów do kooperacji przy realizacji celów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P6S_KO</w:t>
            </w: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2441A" w:rsidRDefault="0081479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22441A" w:rsidRDefault="0081479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22441A" w:rsidRDefault="002244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22441A" w:rsidRDefault="002244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Przedstawienie zagadnień związanych z tematyką ćwiczeń poszerzone o tło kulturowe i społeczne oraz w ograniczonym zakresie gospodarcze i polityczne.</w:t>
            </w:r>
          </w:p>
        </w:tc>
      </w:tr>
    </w:tbl>
    <w:p w:rsidR="0022441A" w:rsidRDefault="0022441A">
      <w:pPr>
        <w:spacing w:after="0" w:line="240" w:lineRule="auto"/>
        <w:rPr>
          <w:rFonts w:ascii="Corbel" w:hAnsi="Corbel"/>
          <w:sz w:val="24"/>
          <w:szCs w:val="24"/>
        </w:rPr>
      </w:pPr>
    </w:p>
    <w:p w:rsidR="0022441A" w:rsidRDefault="0081479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22441A" w:rsidRDefault="0022441A">
      <w:pPr>
        <w:pStyle w:val="Akapitzlist"/>
        <w:spacing w:line="240" w:lineRule="auto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Chrześcijaństwo a spuścizna pogańskiego antyku.</w:t>
            </w:r>
          </w:p>
        </w:tc>
      </w:tr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 xml:space="preserve">Rzymianie i Goci, reprezentanci kultury antycznej i barbarzyńcy, katolicy i arianie – ścieranie się odmienności w świecie po upadku cesarstwa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zachodniorzymskiego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>Różnice religijne we wczesnośredniowiecznym chrześcijaństwie na przykładzie ikonoklazmu.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Chrystianizacja nowych części Europy – konwersja Islandii i Rusi w wymiarze społecznym i kulturowym.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>Europejczycy i wyznawcy islamu – relacje obu społeczności w Ziemi Świętej i Hiszpanii.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Odkrywanie nowego świata – Mongołowie w relacjach Europejczyków.</w:t>
            </w:r>
          </w:p>
        </w:tc>
      </w:tr>
    </w:tbl>
    <w:p w:rsidR="0022441A" w:rsidRDefault="0022441A">
      <w:pPr>
        <w:pStyle w:val="Punktygwne"/>
        <w:spacing w:before="0" w:after="0"/>
        <w:ind w:left="1080"/>
        <w:jc w:val="both"/>
        <w:rPr>
          <w:rFonts w:ascii="Corbel" w:hAnsi="Corbel"/>
          <w:b w:val="0"/>
          <w:szCs w:val="24"/>
        </w:rPr>
      </w:pPr>
    </w:p>
    <w:p w:rsidR="0022441A" w:rsidRDefault="0081479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– wykład problemowy, wykład z prezentacją multimedialną</w:t>
      </w:r>
    </w:p>
    <w:p w:rsidR="0022441A" w:rsidRDefault="0022441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analiza tekstów źródłowych z dyskusją, praca w grupach</w:t>
      </w:r>
    </w:p>
    <w:p w:rsidR="0022441A" w:rsidRDefault="0022441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2441A" w:rsidRDefault="002244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2441A" w:rsidRDefault="008147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22441A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2441A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(dla chętnych)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2441A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(dla chętnych)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2441A" w:rsidRDefault="002244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22441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i aktywność na zajęciach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Referat na wybrany temat – dla chętnych</w:t>
            </w: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2"/>
        <w:gridCol w:w="4618"/>
      </w:tblGrid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– 15 godz., ćw. - 15 godz.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i ćw. - 15 godz.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– 10 godz., ćw. - 25 godz.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 godzin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2441A" w:rsidRDefault="0081479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22441A" w:rsidRDefault="0022441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244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22441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244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22441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22441A" w:rsidRDefault="002244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2441A" w:rsidRDefault="002244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244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2441A" w:rsidRDefault="0022441A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1. Le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Goff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Kultura średniowiecznej Europy, Warszawa 1995.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2. Guriewicz A., Kategorie kultury średniowiecznej, Warszawa 1976.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3. Zientara B., Świt narodów europejskich, Warszawa 1985.</w:t>
            </w:r>
          </w:p>
        </w:tc>
      </w:tr>
      <w:tr w:rsidR="002244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2441A" w:rsidRDefault="0022441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Baynes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N. 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Moss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H. St., Bizancjum – wstęp do cywilizacji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wschodniorzymskiej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1964.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Bloch M., Społeczeństwo feudalne, Warszawa 1981.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3. Borawska T., Górski K., Umysłowość średniowiecza, Warszawa 1993.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Chaunu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Czas reform. Historia religii i cywilizacji (1250-1550), Warszawa 1989.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Crombie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C., Nauka średniowieczna i początki nauki nowożytnej, t. I: Nauka w średniowieczu w okresie V-XIII w., Warszawa 1960.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Dawson Ch., Religia i powstanie kultury zachodniej, Warszawa 1958.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Dawson Ch., Szkice o kulturze średniowiecznej, Warszawa 1961.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8. Dawson Ch., Tworzenie się Europy, Warszawa 1961.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Duby G., Czasy katedr. Sztuka i społeczeństwo 980-1420, Warszawa 1986.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10. Gąssowski J., Narodziny średniowiecznego świata, Wrocław 1970.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11. Gilson E., Duch filozofii średniowiecznej, Warszawa 1958.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12. Le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Goff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Inteligencja w wiekach średnich, Warszawa 1966.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13. Gumilow L., Śladami cywilizacji wielkiego stepu, Warszawa 2004.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14. Guriewicz A., Kultura i społeczeństwo średniowiecznej Europy: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exempla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XIII wieku, Warszawa 1997.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15. Guriewicz A., Problemy średniowiecznej kultury ludowej, Warszawa 1987.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16.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Haussig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H. W., Historia kultury bizantyńskiej, Warszawa 1969.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17.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Hitti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Dzieje Arabów, Warszawa 1969.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18. Jastrzębowska E., Sztuka wczesnochrześcijańska, Warszawa 1988.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19. Jurewicz O., Historia literatury bizantyńskiej, Wrocław 1984.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20. Kałużyński S., Imperium mongolskie, Warszawa 1970.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21.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Małowist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Wschód a Zachód Europy w XIII-XVI w., Warszawa 19??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22. Manteuffel T., Narodziny herezji, Warszawa 1963.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23.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Mazaheri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Życie codzienne muzułmanów w średniowieczu, Warszawa 1972.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24. Mrozek A., Średniowieczna filozofia arabska, Warszawa 1967.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25.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Riche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Edukacja i kultura w Europie Zachodniej VI-VIII w., Warszawa 1995.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 xml:space="preserve">26.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Runciman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S., Dzieje wypraw krzyżowych t. I-III, Warszawa ???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27. Southern R., Kształtowanie średniowiecza, Warszawa 1970.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28. Strzelczyk J., Goci - rzeczywistość i legenda, Warszawa 1984.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29. Strzelczyk J., Wandalowie i ich afrykańskie państwo, Warszawa 1992.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i/>
                <w:color w:val="000000"/>
                <w:szCs w:val="24"/>
              </w:rPr>
            </w:pP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30. </w:t>
            </w:r>
            <w:proofErr w:type="spellStart"/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Vauchez</w:t>
            </w:r>
            <w:proofErr w:type="spellEnd"/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A., Duchowość średniowiecza, Gdańsk 1996.</w:t>
            </w:r>
          </w:p>
        </w:tc>
      </w:tr>
    </w:tbl>
    <w:p w:rsidR="0022441A" w:rsidRDefault="002244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41A" w:rsidRDefault="002244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2441A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102" w:rsidRDefault="00597102">
      <w:pPr>
        <w:spacing w:after="0" w:line="240" w:lineRule="auto"/>
      </w:pPr>
      <w:r>
        <w:separator/>
      </w:r>
    </w:p>
  </w:endnote>
  <w:endnote w:type="continuationSeparator" w:id="0">
    <w:p w:rsidR="00597102" w:rsidRDefault="00597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102" w:rsidRDefault="00597102">
      <w:pPr>
        <w:rPr>
          <w:sz w:val="12"/>
        </w:rPr>
      </w:pPr>
      <w:r>
        <w:separator/>
      </w:r>
    </w:p>
  </w:footnote>
  <w:footnote w:type="continuationSeparator" w:id="0">
    <w:p w:rsidR="00597102" w:rsidRDefault="00597102">
      <w:pPr>
        <w:rPr>
          <w:sz w:val="12"/>
        </w:rPr>
      </w:pPr>
      <w:r>
        <w:continuationSeparator/>
      </w:r>
    </w:p>
  </w:footnote>
  <w:footnote w:id="1">
    <w:p w:rsidR="0022441A" w:rsidRDefault="00814794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13819"/>
    <w:multiLevelType w:val="multilevel"/>
    <w:tmpl w:val="AB2402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E72CC5"/>
    <w:multiLevelType w:val="multilevel"/>
    <w:tmpl w:val="865CFCE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1A"/>
    <w:rsid w:val="0004100A"/>
    <w:rsid w:val="0022441A"/>
    <w:rsid w:val="005019D8"/>
    <w:rsid w:val="00597102"/>
    <w:rsid w:val="00814794"/>
    <w:rsid w:val="00A231B6"/>
    <w:rsid w:val="00B7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2072E"/>
  <w15:docId w15:val="{DB7DECC6-1F20-4A3B-9C80-B72C2AC7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0C6F-A853-4D34-AEF0-AB2AE48C0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1156</Words>
  <Characters>6937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12</cp:revision>
  <cp:lastPrinted>2019-02-06T12:12:00Z</cp:lastPrinted>
  <dcterms:created xsi:type="dcterms:W3CDTF">2023-10-02T12:20:00Z</dcterms:created>
  <dcterms:modified xsi:type="dcterms:W3CDTF">2024-10-24T07:40:00Z</dcterms:modified>
  <dc:language>pl-PL</dc:language>
</cp:coreProperties>
</file>